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84" w:rsidRDefault="006E572B">
      <w:bookmarkStart w:id="0" w:name="_GoBack"/>
      <w:bookmarkEnd w:id="0"/>
      <w:proofErr w:type="spellStart"/>
      <w:r>
        <w:t>Питања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активност</w:t>
      </w:r>
      <w:proofErr w:type="spellEnd"/>
    </w:p>
    <w:p w:rsidR="006E572B" w:rsidRPr="00ED201A" w:rsidRDefault="006E572B">
      <w:pPr>
        <w:rPr>
          <w:lang w:val="sr-Cyrl-RS"/>
        </w:rPr>
      </w:pPr>
      <w:proofErr w:type="spellStart"/>
      <w:r>
        <w:t>Лекција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r w:rsidR="00ED201A">
        <w:rPr>
          <w:lang w:val="sr-Cyrl-RS"/>
        </w:rPr>
        <w:t>2</w:t>
      </w:r>
    </w:p>
    <w:p w:rsidR="006E572B" w:rsidRDefault="006E572B"/>
    <w:p w:rsidR="006E572B" w:rsidRPr="000468EC" w:rsidRDefault="006E572B" w:rsidP="006E572B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</w:p>
    <w:p w:rsidR="0094298F" w:rsidRPr="0094298F" w:rsidRDefault="00C114B2" w:rsidP="0094298F">
      <w:pPr>
        <w:pStyle w:val="ListParagraph"/>
        <w:numPr>
          <w:ilvl w:val="0"/>
          <w:numId w:val="1"/>
        </w:numPr>
        <w:rPr>
          <w:szCs w:val="24"/>
          <w:lang w:val="sr-Cyrl-RS"/>
        </w:rPr>
      </w:pPr>
      <w:r w:rsidRPr="0094298F">
        <w:rPr>
          <w:szCs w:val="24"/>
        </w:rPr>
        <w:t xml:space="preserve"> </w:t>
      </w:r>
      <w:r w:rsidR="0094298F" w:rsidRPr="0094298F">
        <w:rPr>
          <w:szCs w:val="24"/>
          <w:lang w:val="sr-Cyrl-RS"/>
        </w:rPr>
        <w:t>У којим ситуацијама се одређује биоеквиваленција?</w:t>
      </w:r>
    </w:p>
    <w:p w:rsidR="009130D5" w:rsidRPr="0094298F" w:rsidRDefault="0094298F" w:rsidP="0094298F">
      <w:pPr>
        <w:pStyle w:val="ListParagraph"/>
        <w:numPr>
          <w:ilvl w:val="0"/>
          <w:numId w:val="1"/>
        </w:numPr>
        <w:rPr>
          <w:lang w:val="sr-Cyrl-RS"/>
        </w:rPr>
      </w:pPr>
      <w:r w:rsidRPr="0094298F">
        <w:rPr>
          <w:lang w:val="sr-Cyrl-RS"/>
        </w:rPr>
        <w:t>Одређивање биолошке расположивости и биоекв</w:t>
      </w:r>
      <w:r w:rsidR="003D0A9A">
        <w:rPr>
          <w:lang w:val="sr-Cyrl-RS"/>
        </w:rPr>
        <w:t>ив</w:t>
      </w:r>
      <w:r w:rsidRPr="0094298F">
        <w:rPr>
          <w:lang w:val="sr-Cyrl-RS"/>
        </w:rPr>
        <w:t>а</w:t>
      </w:r>
      <w:r>
        <w:rPr>
          <w:lang w:val="sr-Cyrl-RS"/>
        </w:rPr>
        <w:t>л</w:t>
      </w:r>
      <w:r w:rsidRPr="0094298F">
        <w:rPr>
          <w:lang w:val="sr-Cyrl-RS"/>
        </w:rPr>
        <w:t>е</w:t>
      </w:r>
      <w:r>
        <w:rPr>
          <w:lang w:val="sr-Cyrl-RS"/>
        </w:rPr>
        <w:t>н</w:t>
      </w:r>
      <w:r w:rsidRPr="0094298F">
        <w:rPr>
          <w:lang w:val="sr-Cyrl-RS"/>
        </w:rPr>
        <w:t>ције у процесу развоја новог лека</w:t>
      </w:r>
      <w:r>
        <w:t>.</w:t>
      </w:r>
    </w:p>
    <w:p w:rsidR="003D0A9A" w:rsidRDefault="0094298F" w:rsidP="003D0A9A">
      <w:pPr>
        <w:pStyle w:val="ListParagraph"/>
        <w:numPr>
          <w:ilvl w:val="0"/>
          <w:numId w:val="1"/>
        </w:numPr>
        <w:rPr>
          <w:lang w:val="sr-Cyrl-RS"/>
        </w:rPr>
      </w:pPr>
      <w:r w:rsidRPr="0094298F">
        <w:rPr>
          <w:lang w:val="sr-Cyrl-RS"/>
        </w:rPr>
        <w:t>Одређивање биолошке расположивости и биоекв</w:t>
      </w:r>
      <w:r w:rsidR="003D0A9A">
        <w:rPr>
          <w:lang w:val="sr-Cyrl-RS"/>
        </w:rPr>
        <w:t>ив</w:t>
      </w:r>
      <w:r w:rsidRPr="0094298F">
        <w:rPr>
          <w:lang w:val="sr-Cyrl-RS"/>
        </w:rPr>
        <w:t>а</w:t>
      </w:r>
      <w:r>
        <w:rPr>
          <w:lang w:val="sr-Cyrl-RS"/>
        </w:rPr>
        <w:t>л</w:t>
      </w:r>
      <w:r w:rsidRPr="0094298F">
        <w:rPr>
          <w:lang w:val="sr-Cyrl-RS"/>
        </w:rPr>
        <w:t>е</w:t>
      </w:r>
      <w:r>
        <w:rPr>
          <w:lang w:val="sr-Cyrl-RS"/>
        </w:rPr>
        <w:t>н</w:t>
      </w:r>
      <w:r w:rsidRPr="0094298F">
        <w:rPr>
          <w:lang w:val="sr-Cyrl-RS"/>
        </w:rPr>
        <w:t>ције у процесу регистровања генеричког лека</w:t>
      </w:r>
      <w:r w:rsidR="003D0A9A">
        <w:rPr>
          <w:lang w:val="sr-Cyrl-RS"/>
        </w:rPr>
        <w:t>.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 w:rsidRPr="003D0A9A">
        <w:rPr>
          <w:lang w:val="sr-Cyrl-RS"/>
        </w:rPr>
        <w:t>Одређивање биолошке расположивости и биоеквиваленције измењене формулације већ регистроване активне супстанце.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Када су </w:t>
      </w:r>
      <w:r w:rsidRPr="00763701">
        <w:rPr>
          <w:i/>
          <w:szCs w:val="24"/>
        </w:rPr>
        <w:t>in vitro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тестов</w:t>
      </w:r>
      <w:proofErr w:type="spellEnd"/>
      <w:r>
        <w:rPr>
          <w:szCs w:val="24"/>
          <w:lang w:val="sr-Cyrl-RS"/>
        </w:rPr>
        <w:t>и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довољни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предикцију</w:t>
      </w:r>
      <w:proofErr w:type="spellEnd"/>
      <w:r>
        <w:rPr>
          <w:szCs w:val="24"/>
        </w:rPr>
        <w:t xml:space="preserve"> </w:t>
      </w:r>
      <w:r w:rsidRPr="00A76E49">
        <w:rPr>
          <w:i/>
          <w:szCs w:val="24"/>
        </w:rPr>
        <w:t>in vivo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биолошке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расположивости</w:t>
      </w:r>
      <w:proofErr w:type="spellEnd"/>
      <w:r>
        <w:rPr>
          <w:lang w:val="sr-Cyrl-RS"/>
        </w:rPr>
        <w:t xml:space="preserve"> о</w:t>
      </w:r>
      <w:r w:rsidRPr="003D0A9A">
        <w:rPr>
          <w:lang w:val="sr-Cyrl-RS"/>
        </w:rPr>
        <w:t>рални</w:t>
      </w:r>
      <w:r>
        <w:rPr>
          <w:lang w:val="sr-Cyrl-RS"/>
        </w:rPr>
        <w:t>х</w:t>
      </w:r>
      <w:r w:rsidRPr="003D0A9A">
        <w:rPr>
          <w:lang w:val="sr-Cyrl-RS"/>
        </w:rPr>
        <w:t xml:space="preserve"> обли</w:t>
      </w:r>
      <w:r>
        <w:rPr>
          <w:lang w:val="sr-Cyrl-RS"/>
        </w:rPr>
        <w:t>ка</w:t>
      </w:r>
      <w:r w:rsidRPr="003D0A9A">
        <w:rPr>
          <w:lang w:val="sr-Cyrl-RS"/>
        </w:rPr>
        <w:t xml:space="preserve"> са тренутним ослобађањем?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 w:rsidRPr="003D0A9A">
        <w:rPr>
          <w:lang w:val="sr-Cyrl-RS"/>
        </w:rPr>
        <w:t>Студије биоеквиваленције код препарата са продуженим и одложеним ослобађањем</w:t>
      </w:r>
      <w:r>
        <w:rPr>
          <w:lang w:val="sr-Cyrl-RS"/>
        </w:rPr>
        <w:t>.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Када се испитује, а када се не испитује биоеквиваленција оралних раствора</w:t>
      </w:r>
      <w:r w:rsidRPr="003D0A9A">
        <w:rPr>
          <w:lang w:val="sr-Cyrl-RS"/>
        </w:rPr>
        <w:t>?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Доказивање биоеквиваленције топикалних препарата.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 w:rsidRPr="003D0A9A">
        <w:rPr>
          <w:lang w:val="sr-Cyrl-RS"/>
        </w:rPr>
        <w:t>Формулације које не захтевају студије биоеквиваленције</w:t>
      </w:r>
      <w:r>
        <w:rPr>
          <w:lang w:val="sr-Cyrl-RS"/>
        </w:rPr>
        <w:t>.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 w:rsidRPr="003D0A9A">
        <w:rPr>
          <w:lang w:val="sr-Cyrl-RS"/>
        </w:rPr>
        <w:t>Који се параметри одређују када се за доказивање биоеквиваленције користи ф</w:t>
      </w:r>
      <w:r>
        <w:rPr>
          <w:lang w:val="sr-Cyrl-RS"/>
        </w:rPr>
        <w:t>армакокинетски модел</w:t>
      </w:r>
      <w:r w:rsidRPr="003D0A9A">
        <w:rPr>
          <w:lang w:val="sr-Cyrl-RS"/>
        </w:rPr>
        <w:t xml:space="preserve"> ?</w:t>
      </w:r>
    </w:p>
    <w:p w:rsidR="003D0A9A" w:rsidRDefault="003D0A9A" w:rsidP="0094298F">
      <w:pPr>
        <w:pStyle w:val="ListParagraph"/>
        <w:numPr>
          <w:ilvl w:val="0"/>
          <w:numId w:val="1"/>
        </w:numPr>
        <w:rPr>
          <w:lang w:val="sr-Cyrl-RS"/>
        </w:rPr>
      </w:pPr>
      <w:r w:rsidRPr="003D0A9A">
        <w:rPr>
          <w:lang w:val="sr-Cyrl-RS"/>
        </w:rPr>
        <w:t>Који се биолошки узорак користи када се за доказивање биоеквиваленције</w:t>
      </w:r>
      <w:r>
        <w:rPr>
          <w:lang w:val="sr-Cyrl-RS"/>
        </w:rPr>
        <w:t xml:space="preserve"> користи фармакокинетски модел</w:t>
      </w:r>
      <w:r w:rsidRPr="003D0A9A">
        <w:rPr>
          <w:lang w:val="sr-Cyrl-RS"/>
        </w:rPr>
        <w:t>?</w:t>
      </w:r>
    </w:p>
    <w:p w:rsidR="003D0A9A" w:rsidRDefault="003D0A9A" w:rsidP="0094298F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подразумева фармакодинамски модел за одређивање биолошке расположивости и биоеквиваленције и када се он користи</w:t>
      </w:r>
      <w:r w:rsidRPr="003D0A9A">
        <w:rPr>
          <w:lang w:val="sr-Cyrl-RS"/>
        </w:rPr>
        <w:t>?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 w:rsidRPr="003D0A9A">
        <w:rPr>
          <w:lang w:val="sr-Cyrl-RS"/>
        </w:rPr>
        <w:t>Cross over</w:t>
      </w:r>
      <w:r>
        <w:rPr>
          <w:lang w:val="sr-Cyrl-RS"/>
        </w:rPr>
        <w:t xml:space="preserve"> дизајн студија биоеквиваленције.</w:t>
      </w:r>
    </w:p>
    <w:p w:rsidR="003D0A9A" w:rsidRDefault="003D0A9A" w:rsidP="003D0A9A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Паралелни дизајн студија биоеквиваленције.</w:t>
      </w:r>
    </w:p>
    <w:p w:rsidR="003D0A9A" w:rsidRPr="003D0A9A" w:rsidRDefault="00027DD2" w:rsidP="00027DD2">
      <w:pPr>
        <w:pStyle w:val="ListParagraph"/>
        <w:numPr>
          <w:ilvl w:val="0"/>
          <w:numId w:val="1"/>
        </w:numPr>
        <w:rPr>
          <w:lang w:val="sr-Cyrl-RS"/>
        </w:rPr>
      </w:pPr>
      <w:r w:rsidRPr="00027DD2">
        <w:rPr>
          <w:i/>
          <w:lang w:val="sr-Cyrl-RS"/>
        </w:rPr>
        <w:t>In-vitro</w:t>
      </w:r>
      <w:r w:rsidRPr="00027DD2">
        <w:rPr>
          <w:lang w:val="sr-Cyrl-RS"/>
        </w:rPr>
        <w:t xml:space="preserve"> одређивање биоекиваленције</w:t>
      </w:r>
      <w:r>
        <w:rPr>
          <w:lang w:val="sr-Cyrl-RS"/>
        </w:rPr>
        <w:t>.</w:t>
      </w:r>
    </w:p>
    <w:sectPr w:rsidR="003D0A9A" w:rsidRPr="003D0A9A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32C4E"/>
    <w:multiLevelType w:val="hybridMultilevel"/>
    <w:tmpl w:val="EC2ABE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2B"/>
    <w:rsid w:val="00027DD2"/>
    <w:rsid w:val="00220D3F"/>
    <w:rsid w:val="003D0A9A"/>
    <w:rsid w:val="005279BB"/>
    <w:rsid w:val="00593FBC"/>
    <w:rsid w:val="006E572B"/>
    <w:rsid w:val="00794DF1"/>
    <w:rsid w:val="009130D5"/>
    <w:rsid w:val="0094298F"/>
    <w:rsid w:val="00AD751C"/>
    <w:rsid w:val="00AF2DE4"/>
    <w:rsid w:val="00B412E0"/>
    <w:rsid w:val="00C114B2"/>
    <w:rsid w:val="00C36D8A"/>
    <w:rsid w:val="00D4010C"/>
    <w:rsid w:val="00D95A84"/>
    <w:rsid w:val="00ED201A"/>
    <w:rsid w:val="00FD6E1D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72B"/>
    <w:pPr>
      <w:ind w:left="720"/>
      <w:contextualSpacing/>
    </w:pPr>
  </w:style>
  <w:style w:type="paragraph" w:customStyle="1" w:styleId="Default">
    <w:name w:val="Default"/>
    <w:rsid w:val="006E572B"/>
    <w:pPr>
      <w:autoSpaceDE w:val="0"/>
      <w:autoSpaceDN w:val="0"/>
      <w:adjustRightInd w:val="0"/>
    </w:pPr>
    <w:rPr>
      <w:rFonts w:ascii="Calibri" w:hAnsi="Calibri" w:cs="Calibri"/>
      <w:color w:val="000000"/>
      <w:szCs w:val="24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n0ak95</cp:lastModifiedBy>
  <cp:revision>2</cp:revision>
  <dcterms:created xsi:type="dcterms:W3CDTF">2020-10-01T22:28:00Z</dcterms:created>
  <dcterms:modified xsi:type="dcterms:W3CDTF">2020-10-01T22:28:00Z</dcterms:modified>
</cp:coreProperties>
</file>